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A61393">
        <w:trPr>
          <w:trHeight w:val="200"/>
        </w:trPr>
        <w:tc>
          <w:tcPr>
            <w:tcW w:w="1890" w:type="dxa"/>
            <w:shd w:val="clear" w:color="FFFFFF" w:fill="auto"/>
          </w:tcPr>
          <w:p w:rsidR="00A61393" w:rsidRDefault="00A61393">
            <w:pPr>
              <w:rPr>
                <w:szCs w:val="16"/>
              </w:rPr>
            </w:pPr>
          </w:p>
        </w:tc>
      </w:tr>
    </w:tbl>
    <w:tbl>
      <w:tblPr>
        <w:tblStyle w:val="TableStyle1"/>
        <w:tblW w:w="10915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915"/>
      </w:tblGrid>
      <w:tr w:rsidR="00A61393" w:rsidRPr="00082223" w:rsidTr="00082223">
        <w:trPr>
          <w:trHeight w:val="60"/>
        </w:trPr>
        <w:tc>
          <w:tcPr>
            <w:tcW w:w="10915" w:type="dxa"/>
            <w:shd w:val="clear" w:color="FFFFFF" w:fill="auto"/>
          </w:tcPr>
          <w:p w:rsidR="00082223" w:rsidRDefault="00082223" w:rsidP="00082223">
            <w:pPr>
              <w:jc w:val="right"/>
              <w:rPr>
                <w:rFonts w:ascii="Bookman Old Style" w:hAnsi="Bookman Old Style" w:cs="Times New Roman"/>
                <w:color w:val="000000"/>
                <w:szCs w:val="16"/>
              </w:rPr>
            </w:pPr>
            <w:r w:rsidRPr="00082223">
              <w:rPr>
                <w:rFonts w:ascii="Bookman Old Style" w:hAnsi="Bookman Old Style" w:cs="Times New Roman"/>
                <w:color w:val="000000"/>
                <w:szCs w:val="16"/>
              </w:rPr>
              <w:t xml:space="preserve">Приложение № </w:t>
            </w:r>
            <w:r w:rsidR="001D2112">
              <w:rPr>
                <w:rFonts w:ascii="Bookman Old Style" w:hAnsi="Bookman Old Style" w:cs="Times New Roman"/>
                <w:color w:val="000000"/>
                <w:szCs w:val="16"/>
              </w:rPr>
              <w:t>5</w:t>
            </w:r>
            <w:r>
              <w:rPr>
                <w:rFonts w:ascii="Bookman Old Style" w:hAnsi="Bookman Old Style" w:cs="Times New Roman"/>
                <w:color w:val="000000"/>
                <w:szCs w:val="16"/>
              </w:rPr>
              <w:t xml:space="preserve"> </w:t>
            </w:r>
          </w:p>
          <w:p w:rsidR="00082223" w:rsidRPr="00082223" w:rsidRDefault="00082223" w:rsidP="00082223">
            <w:pPr>
              <w:jc w:val="right"/>
              <w:rPr>
                <w:rFonts w:ascii="Bookman Old Style" w:hAnsi="Bookman Old Style" w:cs="Times New Roman"/>
                <w:color w:val="000000"/>
                <w:szCs w:val="16"/>
              </w:rPr>
            </w:pPr>
            <w:r w:rsidRPr="00082223">
              <w:rPr>
                <w:rFonts w:ascii="Bookman Old Style" w:hAnsi="Bookman Old Style" w:cs="Times New Roman"/>
                <w:color w:val="000000"/>
                <w:szCs w:val="16"/>
              </w:rPr>
              <w:t>к приказу от 3</w:t>
            </w:r>
            <w:r w:rsidR="00C4431F">
              <w:rPr>
                <w:rFonts w:ascii="Bookman Old Style" w:hAnsi="Bookman Old Style" w:cs="Times New Roman"/>
                <w:color w:val="000000"/>
                <w:szCs w:val="16"/>
              </w:rPr>
              <w:t>0</w:t>
            </w:r>
            <w:r w:rsidRPr="00082223">
              <w:rPr>
                <w:rFonts w:ascii="Bookman Old Style" w:hAnsi="Bookman Old Style" w:cs="Times New Roman"/>
                <w:color w:val="000000"/>
                <w:szCs w:val="16"/>
              </w:rPr>
              <w:t>.12.2021</w:t>
            </w:r>
            <w:r w:rsidR="00C4431F">
              <w:rPr>
                <w:rFonts w:ascii="Bookman Old Style" w:hAnsi="Bookman Old Style" w:cs="Times New Roman"/>
                <w:color w:val="000000"/>
                <w:szCs w:val="16"/>
              </w:rPr>
              <w:t>г.</w:t>
            </w:r>
            <w:r w:rsidRPr="00082223">
              <w:rPr>
                <w:rFonts w:ascii="Bookman Old Style" w:hAnsi="Bookman Old Style" w:cs="Times New Roman"/>
                <w:color w:val="000000"/>
                <w:szCs w:val="16"/>
              </w:rPr>
              <w:t xml:space="preserve"> № </w:t>
            </w:r>
            <w:r w:rsidR="00C4431F">
              <w:rPr>
                <w:rFonts w:ascii="Bookman Old Style" w:hAnsi="Bookman Old Style" w:cs="Times New Roman"/>
                <w:color w:val="000000"/>
                <w:szCs w:val="16"/>
              </w:rPr>
              <w:t>55-о/д</w:t>
            </w:r>
          </w:p>
          <w:p w:rsidR="00082223" w:rsidRPr="00082223" w:rsidRDefault="00082223" w:rsidP="00082223">
            <w:pPr>
              <w:jc w:val="center"/>
              <w:rPr>
                <w:rFonts w:ascii="Bookman Old Style" w:hAnsi="Bookman Old Style" w:cs="Times New Roman"/>
                <w:color w:val="000000"/>
                <w:szCs w:val="16"/>
              </w:rPr>
            </w:pPr>
          </w:p>
          <w:p w:rsidR="00082223" w:rsidRPr="00765A96" w:rsidRDefault="00082223" w:rsidP="00082223">
            <w:pPr>
              <w:jc w:val="center"/>
              <w:rPr>
                <w:rFonts w:ascii="Bookman Old Style" w:hAnsi="Bookman Old Style" w:cs="Times New Roman"/>
                <w:b/>
                <w:color w:val="000000"/>
                <w:szCs w:val="16"/>
              </w:rPr>
            </w:pPr>
            <w:r w:rsidRPr="00765A96">
              <w:rPr>
                <w:rFonts w:ascii="Bookman Old Style" w:hAnsi="Bookman Old Style" w:cs="Times New Roman"/>
                <w:b/>
                <w:color w:val="000000"/>
                <w:szCs w:val="16"/>
              </w:rPr>
              <w:t xml:space="preserve">Рабочий план </w:t>
            </w:r>
            <w:r w:rsidR="005B1E7E" w:rsidRPr="00765A96">
              <w:rPr>
                <w:rFonts w:ascii="Bookman Old Style" w:hAnsi="Bookman Old Style" w:cs="Times New Roman"/>
                <w:b/>
                <w:color w:val="000000"/>
                <w:szCs w:val="16"/>
              </w:rPr>
              <w:t>сч</w:t>
            </w:r>
            <w:r w:rsidRPr="00765A96">
              <w:rPr>
                <w:rFonts w:ascii="Bookman Old Style" w:hAnsi="Bookman Old Style" w:cs="Times New Roman"/>
                <w:b/>
                <w:color w:val="000000"/>
                <w:szCs w:val="16"/>
              </w:rPr>
              <w:t>етов</w:t>
            </w:r>
          </w:p>
          <w:p w:rsidR="00A61393" w:rsidRPr="00082223" w:rsidRDefault="00A61393">
            <w:pPr>
              <w:rPr>
                <w:rFonts w:ascii="Bookman Old Style" w:hAnsi="Bookman Old Style"/>
                <w:b/>
                <w:color w:val="009646"/>
                <w:szCs w:val="16"/>
              </w:rPr>
            </w:pPr>
          </w:p>
        </w:tc>
      </w:tr>
    </w:tbl>
    <w:tbl>
      <w:tblPr>
        <w:tblStyle w:val="TableStyle5"/>
        <w:tblW w:w="10631" w:type="dxa"/>
        <w:tblInd w:w="39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01"/>
        <w:gridCol w:w="469"/>
        <w:gridCol w:w="745"/>
        <w:gridCol w:w="673"/>
        <w:gridCol w:w="7043"/>
      </w:tblGrid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110" w:right="-111" w:firstLine="110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КПСКод</w:t>
            </w:r>
            <w:proofErr w:type="spellEnd"/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КФОКод</w:t>
            </w:r>
            <w:proofErr w:type="spellEnd"/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Счет код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КЭККод</w:t>
            </w:r>
            <w:proofErr w:type="spellEnd"/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Наименование счета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машин и оборудования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машин и оборудования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машин и оборудования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</w:t>
            </w:r>
            <w:bookmarkStart w:id="0" w:name="_GoBack"/>
            <w:bookmarkEnd w:id="0"/>
            <w:r w:rsidRPr="00C4636D">
              <w:rPr>
                <w:rFonts w:ascii="Bookman Old Style" w:hAnsi="Bookman Old Style"/>
                <w:sz w:val="14"/>
                <w:szCs w:val="14"/>
              </w:rPr>
              <w:t>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машин и оборудования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машин и оборудования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машин и оборудования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транспортных средств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транспортных средств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транспортных средств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транспортных средств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производственного и хозяйственного инвентаря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производственного и хозяйственного инвентаря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производственного и хозяйственного инвентаря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производственного и хозяйственного инвентаря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101.38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прочих основных средств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101.38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прочих основных средств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101.38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прочих основных средств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101.38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прочих основных средств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102.3I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программного обеспечения и баз данных -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102.3I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программного обеспечения и баз данных -иного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102.30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нематериальных активов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102.30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нематериальных активов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104.34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за счет амортизации стоимости машин и оборудования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104.36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за счет амортизации стоимости производственного и хозяйственного инвентаря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горюче-смазочных материалов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горюче-смазочных материалов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горюче-смазочных материалов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горюче-смазочных материалов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горюче-смазочных материалов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горюче-смазочных материалов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прочих материальных запасов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прочих материальных запасов – иного движимого имущества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стоимости прочих материальных запасов – иного движимого имущества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прочих материальных запасов – иного движимого имущества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прочих материальных запасов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105.36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прочих материальных запасов – иного движимого имущества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вложений в основные средства – иное движимое имущество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вложений в основные средства – иное движимое имущество учреждения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вложений в основные средства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вложений в основные средства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106.3П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(Покупка) Увеличение вложений в материальные запасы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106.3П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(Покупка) Уменьшение вложений в материальные запасы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вложений в программное обеспечение и базы данных – иное движимое имущество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вложений в программное обеспечение и базы данных  – иное движимое имущество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вложений в основные средства – иное движимое имущество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вложений в основные средства – иное движимое имущество учреждения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вложений в основные средства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вложений в основные средства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106.3П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(Покупка) Увеличение вложений в материальные запасы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106.3П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440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(Покупка) Уменьшение вложений в материальные запасы – иное движимое имущество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106.9I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вложений в нематериальные активы 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концедента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106.9I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420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вложений в нематериальные активы 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концедента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111.6I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350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стоимости прав пользования программным обеспечением и базами данных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111.6I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450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стоимости прав пользования программным обеспечением и базами данных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201.35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Поступления денежных документов в кассу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201.35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Выбытия денежных документов из кассы учреждения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налоговым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п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дебиторской задолженности по налоговым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п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налоговым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п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дебиторской задолженности по налоговым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п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налоговым доходам (Налог на доходы физических лиц с доходов, полученных от осуществления деятельности физическими лицами,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 xml:space="preserve">зарегистрированными в качестве индивидуальных 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п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="005B1E7E"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полученных физическими лицами в соответствии со статьей 228 Налогового кодекса Российской Федерации (пени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полученных физическими лицами в соответствии со статьей 228 Налогового кодекса Российской Федерации (пени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 (перерасчеты, недоимка и задолженность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 (перерасчеты, недоимка и задолженность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 (за налоговые периоды, исте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 (за налоговые периоды, исте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доходы, уменьшенные на величину р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асходов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доходы, уменьшенные на величину р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асходов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с налогоплательщиков, выбравших в качестве объекта налогообложения доходы, уменьшенные на величину расходов (пени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с налогоплательщиков, выбравших в качестве объекта налогообложения доходы, уменьшенные на величину расходов (пени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налог на вмененный доход для отдельных видов деятельности (перерасчеты, недоимка и задолженность по соответствующему платежу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B1E7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налог на вмененный доход для отдельных видов деятельности (перерасчеты, недоимка и задолженность по соответствующему платежу</w:t>
            </w:r>
            <w:r w:rsidR="005B1E7E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533851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налог на вмененный доход для отдельных видов деятельности (суммы денежных взысканий (штраф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ов)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налог на вмененный доход для отдельных видов деятельности (за налоговые периоды, истекшие до 1 января 2011 года) (перерасчеты, недоимка и задол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женности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налог на вмененный доход для отдельных видов деятельности (за налоговые периоды, истекшие до 1 января 2011 года) (перерасчеты, недоимка и задол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женности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в связи с применением патентной системы налогообложения, зачисляемый в бюджеты муниципальных районов &lt;5&gt; (перерасчеты, недоимка и зад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олженности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налоговым доходам (Налог, взимаемый в связи с применением патентной системы налогообложения, зачисляемый в бюджеты муниципальных районов &lt;5&gt; (перерасчеты, недоимка и </w:t>
            </w:r>
            <w:r w:rsidR="00533851" w:rsidRPr="00C4636D">
              <w:rPr>
                <w:rFonts w:ascii="Bookman Old Style" w:hAnsi="Bookman Old Style"/>
                <w:sz w:val="14"/>
                <w:szCs w:val="14"/>
              </w:rPr>
              <w:t>зад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олженности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атежу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атежу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(Налог, взимаемый в связи с применением патентной системы налогообложения, зачисляемый в бюджеты муниципальных районов &lt;5&gt;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(Налог, взимаемый в связи с применением патентной системы налогообложения, зачисляемый в бюджеты муниципальных районов &lt;5&gt;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атежу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налоговым доходам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налоговым доходам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9033D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доходам от операционной аренды (Доходы, получаемые в виде арендной платы за земельные участки, государственная собственность на которые не</w:t>
            </w:r>
            <w:r w:rsidR="009033DB">
              <w:rPr>
                <w:rFonts w:ascii="Bookman Old Style" w:hAnsi="Bookman Old Style"/>
                <w:sz w:val="14"/>
                <w:szCs w:val="14"/>
              </w:rPr>
              <w:t xml:space="preserve"> разграничена)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9033D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доходам от операционной аренды (Доходы, получаемые в виде арендной платы за земельные участки, государственная собствен</w:t>
            </w:r>
            <w:r w:rsidR="009033DB">
              <w:rPr>
                <w:rFonts w:ascii="Bookman Old Style" w:hAnsi="Bookman Old Style"/>
                <w:sz w:val="14"/>
                <w:szCs w:val="14"/>
              </w:rPr>
              <w:t>ность на которые не разграничена)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доходам от операционной аренды (Плата за выбросы загрязняющих веществ в атмосферный воздух стационарными объектами &lt;7&gt; (федеральные государственные органы, Банк России, органы управл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доходам от операционной аренды (Плата за выбросы загрязняющих веществ в атмосферный воздух стационарными объектами &lt;7&gt; (федеральные государственные органы, Банк России, органы управл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доходам от операционной аренды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ые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доходам от операционной аренды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533851">
              <w:rPr>
                <w:rFonts w:ascii="Bookman Old Style" w:hAnsi="Bookman Old Style"/>
                <w:sz w:val="14"/>
                <w:szCs w:val="14"/>
              </w:rPr>
              <w:t>ые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6E24F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доходам от платежей при пользовании природными ресурсами (Доходы, получаемые в виде арендной платы за земельные участки, государственная собственн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ость на которые не разграничена)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6E24F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доходам от платежей при пользовании природными ресурсами (Доходы, получаемые в виде арендной платы за земельные участки, государственная собствен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ность на которые не разграничена)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доходам от платежей при пользовании природными ресурсами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205.23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доходам от платежей при пользовании природными ресурсами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20220302050000150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20220302050000150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20230024050103150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20230024050103150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20230024050104150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6E24F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Штр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афы за нарушение правил продажи)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20230024050104150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Штрафы з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 нарушение правил продажи)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компенсацию части платы, взимаемой с родителей (законных представителей) з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компенсацию части платы, взимаемой с родителей (законных представителей) з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20235120050000150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20235120050000150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(Межбюджетные трансферты, передаваемые бюджетам муниципальных районов из бюджетов поселений на осуществление части полн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омочий по решению вопросов)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(Межбюджетные трансферты, передаваемые бюджетам муниципальных районов из бюджетов поселений на осуществление части полн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омочий по решению вопросов)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дебиторской задолженности по безвозмездным поступлениям текущего характера от других бюджетов бюджетной системы Российской Федерации (Межбюджетные трансферты бюджетам муниципальных районов на ежемесячное денежное вознаграждение за классное руководство 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педагогическим работникам)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безвозмездным поступлениям текущего характера от других бюджетов бюджетной системы Российской Федерации (Межбюджетные трансферты бюджетам муниципальных районов на ежемесячное денежное вознаграждение за классное руководство 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педагогическим работникам)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(Прочие межбюджетные трансферты, передаваемые бюджетам муниципальных районов (Организация бесплатного горячего пита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ния 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(Прочие межбюджетные трансферты, передаваемые бюджетам муниципальных районов (Организация бесплатного горячего питания обучающихся, получающих начально)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дебиторской задолженности по безвозмездным поступлениям текущего характера от других бюджетов бюджетной системы Российской Федерации (Прочие межбюджетные трансферты, передаваемые бюджетам муниципальных районов (Организация бесплатного горячего питания 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безвозмездным поступлениям текущего характера от других бюджетов бюджетной системы Российской Федерации (Прочие межбюджетные трансферты, передаваемые бюджетам муниципальных районов (Организация бесплатного горячего питания 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(Доходы бюджетов муниципальных районов от возврата прочих остатков субсидий, субвенций и иных межбюджетных трансфертов,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(Доходы бюджетов муниципальных районов от возврата прочих остатков субсидий, субвенций и иных межбюджетных трансфертов,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безвозмездным поступлениям текущего характера от других бюджетов бюджетной системы Российской Федерации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дебиторской задолженности по безвозмездным поступлениям текущего характера от других бюджетов бюджетной системы Российской Федерации (Прочие межбюджетные трансферты, передаваемые бюджетам муниципальных районов (Организация бесплатного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горячего питания обучающи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дебиторской задолженности по безвозмездным поступлениям текущего характера от других бюджетов бюджетной системы Российской Федерации (Прочие межбюджетные трансферты, передаваемые бюджетам муниципальных районов (Организация бесплатного горячего питания 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562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662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562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662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6E24F5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компенсацию части платы, взимаемой с родителей (законных представителей) за при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компенсацию части платы, взимаемой с родителей (законных представителей) з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дебиторской задолженности по поступлениям от других бюджетов бюджетной системы Российской Федерации (Межбюджетные трансферты, передаваемые бюджетам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муниципальных районов из бюджетов поселений на осуществление части полн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омочий по решению вопросов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(Межбюджетные трансферты, передаваемые бюджетам муниципальных районов из бюджетов поселений на осуществление части полн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омочий по решению вопросов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поступлениям от других бюджетов бюджетной системы Российской Федерации (Доходы бюджетов муниципальных районов от возврата прочих остатков субсидий, субвенций и иных межбюджетных трансфертов,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поступлениям от других бюджетов бюджетной системы Российской Федерации (Доходы бюджетов муниципальных районов от возврата прочих остатков субсидий, субвенций и иных межбюджетных трансфертов, имеющи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205.73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доходам от операций с непроизведенными активами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205.73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доходам от операций с непроизведенными активами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02039940051180530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(Субвенции на осуществление первичного воинского учета на 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02039940051180530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(Субвенции на осуществление первичного воинского учета на 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040910001S6751540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040910001S6751540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05019940009602522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(Субсидии на софинансирование капитальных вложений в объекты государственной (муниципальной)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05019940009602522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(Субсидии на софинансирование капитальных вложений в объекты государственной (муниципальной)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0505222F254243540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0505222F254243540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080194400L5190540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080194400L5190540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08019940022000530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(субвенция культура)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08019940022000530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(субвенция культура)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14031410160420540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14031410160420540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14031410160430540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14031410160430540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14039940060040530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выданным авансам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14039940060040530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206.51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выданным авансам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208.12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прочим выплатам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208.12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прочим выплатам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208.12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прочим выплатам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208.12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прочим выплатам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услуг связи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услуг связи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услуг связи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услуг связи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услуг связи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услуг связи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транспортных услуг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транспортных услуг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работ, услуг по содержанию имущества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работ, услуг по содержанию имущества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работ, услуг по содержанию имущества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работ, услуг по содержанию имущества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работ, услуг по содержанию имущества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работ, услуг по содержанию имущества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прочих работ, услуг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прочих работ, услуг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прочих работ, услуг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прочих работ, услуг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прочих работ, услуг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прочих работ, услуг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208.27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страхования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208.27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страхования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приобретению основных средств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приобретению основных средств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приобретению основных средств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приобретению основных средств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приобретению материальных запасов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приобретению материальных запасов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приобретению материальных запасов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приобретению материальных запасов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208.96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иных расходов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208.96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иных расходов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208.96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подотчетных лиц по оплате иных расходов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208.96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подотчетных лиц по оплате иных расходов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01030100050000710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(Увеличение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01030100050000710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(Увеличение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01030100050000710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(Увеличение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01030100050000710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(Увеличение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="0071430B" w:rsidRPr="00C4636D">
              <w:rPr>
                <w:rFonts w:ascii="Bookman Old Style" w:hAnsi="Bookman Old Style"/>
                <w:sz w:val="14"/>
                <w:szCs w:val="14"/>
              </w:rPr>
              <w:t>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(Налог на доходы физических лиц с доходов, полученных от осуществления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редпринимателей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полученных физическими лицами в соответствии со статьей 228 Налогового кодекса Российской Федерации (пени)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полученных физическими лицами в соответствии со статьей 228 Налогового кодекса Российской Федерации (пени)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полученных физическими лицами в соответствии со статьей 228 Налогового кодекса Российской Федерации (пени)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полученных физическими лицами в соответствии со статьей 228 Налогового кодекса Ро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ссийской Федерации (пени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10302231010000110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уплаты акцизов на дизельное топливо,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10302231010000110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уплаты акцизов на дизельное топливо,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10302231010000110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от уплаты акцизов на дизельное топливо,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10302231010000110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уплаты акцизов на дизельное топливо, подлежащие распределению между бюджетами субъектов Российской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 xml:space="preserve"> Федерации и местными бюджетами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10302241010000110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уплаты акцизов на моторные масла для дизельных и (или) карбюраторных (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инжекторных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) двигателей,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подлежащие распределению между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10302241010000110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уплаты акцизов на моторные масла для дизельных и (или) карбюраторных (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инжекторных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>) двигателей, подлежащи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е распределению между бюджетами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10302241010000110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от уплаты акцизов на моторные масла для дизельных и (или) карбюраторных (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инжекторных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>) двигателей, подлежащие распределению между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10302241010000110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уплаты акцизов на моторные масла для дизельных и (или) карбюраторных (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инжекторных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>) двигателей, подлежащие распределению между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10302251010000110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уплаты акцизов на автомобильный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10302251010000110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уплаты акцизов на автомобильный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10302251010000110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C4636D">
              <w:rPr>
                <w:rFonts w:ascii="Bookman Old Style" w:hAnsi="Bookman Old Style"/>
                <w:sz w:val="14"/>
                <w:szCs w:val="14"/>
              </w:rPr>
              <w:t>учето</w:t>
            </w:r>
            <w:proofErr w:type="spellEnd"/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10302251010000110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уплаты акцизов на автомобильный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10302261010000110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уплаты акцизов на прямогонный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10302261010000110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уплаты акцизов на прямогонный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10302261010000110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от уплаты акцизов на прямогонный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10302261010000110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уплаты акцизов на прямогонный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 (перерасчеты, недоимка и задолженность)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 (перерасчеты, недоимка и задолженность)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 (перерасчеты, недоимка и задолженность)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 (перерасчеты, недоимка и задолженность)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 (за налоговые периоды, ист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екшие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 (за налоговые периоды, исте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 (за налоговые периоды, исте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 (за налоговые периоды, исте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доходы, уменьшенные на величину р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асходов (перерасчеты, недоимка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доходы, уменьшенные на величину ра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сходов (перерасчеты, недоимка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доходы, уменьшенные на величину ра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сходов (перерасчеты, недоимка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71430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доходы, уменьшенные на величину р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асходов (перерасчеты, недоимка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71430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соответствующему)</w:t>
            </w:r>
            <w:r w:rsidR="00380E85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соответствующему)</w:t>
            </w:r>
            <w:r w:rsidR="00380E85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80E8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с налогоплательщиков, выбравших в качестве объекта налогообложения доходы, уменьшенные на величину расходов (пени)</w:t>
            </w:r>
            <w:r w:rsidR="00380E85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80E8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с налогоплательщиков, выбравших в качестве объекта налогообложения доходы, уменьшенные на величину расходов (пени)</w:t>
            </w:r>
            <w:r w:rsidR="00380E85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D6777F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налог на вмененный доход для отдельных видов деятельности (перерасчеты, недоимка и задолженность по соответствующему платежу</w:t>
            </w:r>
            <w:r w:rsidR="00D6777F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D6777F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налог на вмененный доход для отдельных видов деятельности (перерасчеты, недоимка и задолженность</w:t>
            </w:r>
            <w:r w:rsidR="00D6777F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D6777F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налог на вмененный доход для отдельных видов деятельности (перерасчеты, недоимка и задолженность</w:t>
            </w:r>
            <w:r w:rsidR="00D6777F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BB34DA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налог на вмененный доход для отдельных видов деятельности (перерасчеты, недоимка и задолженность по соответствующему платежу</w:t>
            </w:r>
            <w:r w:rsidR="00BB34DA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налог на вмененный доход для отдельных видов деятельности (за налоговые периоды, истекшие до 1 января 2011 года) (перерасчеты, недоимка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налог на вмененный доход для отдельных видов деятельности (за налоговые периоды, истекшие до 1 января 20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11 года)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налог на вмененный доход для отдельных видов деятельности (за налоговые периоды, истекшие до 1 января 20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11 года) (перерасчеты, недоимка))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налог на вмененный доход для отдельных видов деятельности (за налоговые периоды, истекшие до 1 января 2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011 года)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(Налог, взимаемый в связи с применением патентной системы налогообложения, зачисляемый в бюджеты муниципальных районов 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&lt;5&gt;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реализации нефинансовых активов (Налог, взимаемый в связи с применением патентной системы налогообложения, зачисляемый в бюджеты муниципальных районов 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&lt;5&gt;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в связи с применением патентной системы налогообложения, зачисляемый в бюджеты муниципальных районов &lt;5&gt; (перерасчеты, недоимка и зад)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(Налог, взимаемый в связи с применением патентной системы налогообложения, зачисляемый в бюджеты муниципальных районов 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&lt;5&gt;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10504020022200110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10504020022200110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10504020022200110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10504020022200110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(Налог, взимаемый в связи с применением патентной системы налогообложения, зачисляемый в бюджеты муниципальных районов &lt;5&gt;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(Налог, взимаемый в связи с применением патентной системы налогообложения, зачисляемый в бюджеты муниципальных районов &lt;5&gt;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(Налог, взимаемый в связи с применением патентной системы налогообложения, зачисляемый в бюджеты муниципальных районов &lt;5&gt;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(Налог, взимаемый в связи с применением патентной системы налогообложения, зачисляемый в бюджеты муниципальных районов &lt;5&gt;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(Налог на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10803010011050110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10803010011050110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10803010011050110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10803010011050110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10803010011060110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10803010011060110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10803010011060110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(Государственная пошлина по делам, рассматриваемым в судах общей юрисдикции, мировыми судьями (за исключением Верховного Суда Российской Федер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10803010011060110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(Государственная пошлина по делам, рассматриваемым в судах общей юрисдикции, мировыми судьями (за исключением Верховного Суда Российск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(Государственная пошлина по делам, рассматриваемым в судах общей юрисдикции, мировыми судьями (за исключением Верховног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(Плата за выбросы загрязняющих веществ в атмосферный воздух стационарными объектами &lt;7&gt; (федеральные государственные органы, Банк России, органы управл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(Плата за выбросы загрязняющих веществ в атмосферный воздух стационарными объектами &lt;7&gt; (федеральные государственные органы, Банк России, органы управл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(Плата за выбросы загрязняющих веществ в атмосферный воздух стационарными объектами &lt;7&gt; (федеральные государственные органы, Банк России, органы управл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(Плата за выбросы загрязняющих веществ в атмосферный воздух стационарными объектами &lt;7&gt; (федеральные государственные органы, Банк России, органы управл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ыми фондами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ыми фондами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ыми фондами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ыми фондами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11201042016000120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11201042016000120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11201042016000120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11201042016000120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ондами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11601053010059140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11601053010059140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11601053010059140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11601053010059140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11601053010351140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11601053010351140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11601053010351140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11601053010351140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административны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11601063010049140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административные правон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11601063010049140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адм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11601063010049140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11601063010049140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11601063010052140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11601063010052140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11601063010052140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11601063010052140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11601073010057140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11601073010058140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11601073010058140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11601073010058140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11601073010058140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7 Кодекса Российской Федерации об административных правонарушениях, за 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11601133019000140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14 Кодекса Российской Федерации об административных правонарушениях, за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 xml:space="preserve"> 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11601133019000140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14 Кодекса Российской Федерации об административных правонарушениях, за</w:t>
            </w:r>
            <w:r w:rsidR="002A6343">
              <w:rPr>
                <w:rFonts w:ascii="Bookman Old Style" w:hAnsi="Bookman Old Style"/>
                <w:sz w:val="14"/>
                <w:szCs w:val="14"/>
              </w:rPr>
              <w:t xml:space="preserve"> 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11601133019000140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11601133019000140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11601143010104140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11601143010104140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11601143010104140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11601143010104140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11601143010112140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11601143010112140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11601143010112140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11601143010112140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(Административные штрафы, установленные Главой 14 Кодекса Российской Федерации об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11601153010115140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6343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11601153010116140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11601153010116140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11601153010116140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11601153010116140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11601193010119140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11601193010119140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11601193010119140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11601193010119140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11601203019000140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11601203019000140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11601203019000140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(Административные штрафы, установленные Главой 20 Кодекса Российской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11601203019000140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11610123010051140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денежных взысканий (штрафов), поступающие в счет погашения задолженности, образовавшейся до 1 января 2020 года, подлежащие зачислению в бюдж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ет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11610123010051140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денежных взысканий (штрафов), поступающие в счет погашения задолженности, образовавшейся до 1 января 2020 года, подлежащие зачислению в бюдж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ет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11610123010051140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от денежных взысканий (штрафов), поступающие в счет погашения задолженности, образовавшейся до 1 января 2020 года, подлежащие зачислению в бюдж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ет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11610123010051140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денежных взысканий (штрафов), поступающие в счет погашения задолженности, образовавшейся до 1 января 2020 года, подлежащие зачислению в бюдж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ет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11610129010000140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от денежных взысканий (штрафов), поступающие в счет погашения задолженности, образовавшейся до 1 января 2020 года)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11610129010000140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от денежных взысканий (штрафов), поступающие в счет погашения задолженности, образовавшейся до 1 января 2020 года)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11610129010000140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от денежных взысканий (штрафов), поступающие в счет погашения задолженности, образовавшейся до 1 января 2020 года)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11610129010000140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(Доходы от денежных взысканий (штрафов), поступающие в счет погашения задолженности, образовавшейся до 1 января 2020 года)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(Прочие субсидии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5335E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</w:t>
            </w:r>
            <w:r w:rsidR="00E5335E" w:rsidRPr="00C4636D">
              <w:rPr>
                <w:rFonts w:ascii="Bookman Old Style" w:hAnsi="Bookman Old Style"/>
                <w:sz w:val="14"/>
                <w:szCs w:val="14"/>
              </w:rPr>
              <w:t>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="00E5335E"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</w:t>
            </w:r>
            <w:r w:rsidR="00E5335E" w:rsidRPr="00C4636D">
              <w:rPr>
                <w:rFonts w:ascii="Bookman Old Style" w:hAnsi="Bookman Old Style"/>
                <w:sz w:val="14"/>
                <w:szCs w:val="14"/>
              </w:rPr>
              <w:t>р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="00E5335E"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(Субвенции бюджетам муниципальных районов на компенсацию части платы, взимаемой с родителей (законных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представителей) з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компенсацию части платы, взимаемой с родителей (законных представителей) з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компенсацию части платы, взимаемой с родителей (законных представителей) з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компенсацию части платы, взимаемой с родителей (законных представителей) з</w:t>
            </w:r>
            <w:r w:rsidR="00E5335E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(Межбюджетные трансферты, передаваемые бюджетам муниципальных районов из бюджетов поселений на осуществление части полн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омочий по решению вопросов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(Межбюджетные трансферты, передаваемые бюджетам муниципальных районов из бюджетов поселений на осуществление части полн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омочий по решению вопросов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(Межбюджетные трансферты, передаваемые бюджетам муниципальных районов из бюджетов поселений на осуществление части полн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омочий по решению вопросов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(Межбюджетные трансферты, передаваемые бюджетам муниципальных районов из бюджетов поселений на осуществление части полн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омочий по решению вопросов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(Межбюджетные трансферты бюджетам муниципальных районов на ежемесячное денежное вознаграждение за классное руководство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педагогическим работникам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реализации нефинансовых активов (Межбюджетные трансферты бюджетам муниципальных районов на ежемесячное денежное вознаграждение за классное руководство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педагогическим работникам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(Межбюджетные трансферты бюджетам муниципальных районов на ежемесячное денежное вознаграждение за классное руководство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педагогическим работникам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(Межбюджетные трансферты бюджетам муниципальных районов на ежемесячное денежное вознаграждение за классное руководство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педагогическим работникам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реализации нефинансовых активов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выбытия финансовых активов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реализации нефинансовых активов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(Прочие межбюджетные трансферты, передаваемые бюджетам муниципальных районов (Организация бесплатного горяч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его питания 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(Прочие межбюджетные трансферты, передаваемые бюджетам муниципальных районов (Организация бесплатного гор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ячего питания 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20249999050150150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(Прочие межбюджетные трансферты, передаваемые бюджетам муниципальных районов (обеспечение продуктовыми наборами за счет средств республиканского бюджет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20249999050150150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(Прочие межбюджетные трансферты, передаваемые бюджетам муниципальных районов (обеспечение продуктовыми наборами за счет средств республиканского бюджет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20249999050150150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(Прочие межбюджетные трансферты, передаваемые бюджетам муниципальных районов (обеспечение продуктовыми наборами за счет средств республиканского бюджет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20249999050150150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(Прочие межбюджетные трансферты, передаваемые бюджетам муниципальных районов (обеспечение продуктовыми наборами за счет средств республиканского бюдже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та)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(Доходы бюджетов муниципальных районов от возврата прочих остатков субсидий, субвенций и иных межбюджетных трансфертов,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(Доходы бюджетов муниципальных районов от возврата прочих остатков субсидий, субвенций и иных межбюджетных трансфертов,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(Доходы бюджетов муниципальных районов от возврата прочих остатков субсидий, субвенций и иных межбюджетных трансфертов,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21860010050000150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поступлениям в бюджет от заимствований (Доходы бюджетов муниципальных районов от возврата прочих остатков субсидий, субвенций и иных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межбюджетных трансфертов,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 xml:space="preserve"> имеющих целевое назначение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поступившим в бюджет доходам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Расчеты с финансовыми органами по поступившим в бюджет доходам (Прочие межбюджетные трансферты, передаваемые бюджетам муниципальных районов (Организация бесплатного горячего питания </w:t>
            </w:r>
            <w:r w:rsidR="00E474DB">
              <w:rPr>
                <w:rFonts w:ascii="Bookman Old Style" w:hAnsi="Bookman Old Style"/>
                <w:sz w:val="14"/>
                <w:szCs w:val="14"/>
              </w:rPr>
              <w:t>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реализации нефинансовых активов (Прочие межбюджетные трансферты, передаваемые бюджетам муниципальных районов (Организация бесплатно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го горячего питания 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выбытия финансовых активов (Прочие межбюджетные трансферты, передаваемые бюджетам муниципальных районов (Организация бесплатно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го горячего питания 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с финансовыми органами по поступлениям в бюджет от заимствований (Прочие межбюджетные трансферты, передаваемые бюджетам муниципальных районов (Организация бесплатно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го горячего питания обучающихся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дебиторской задолженности по операциям с финансовым органом по наличным денежным средствам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210.03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661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дебиторской задолженности по операциям с финансовым органом по наличным денежным средствам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01030100050000710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301.11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задолженности перед бюджетами бюджетной системы Российской Федерации по привлеченным бюджетным кредитам в рублях (Увеличение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01030100050000710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301.11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задолженности перед бюджетами бюджетной системы Российской Федерации по привлеченным бюджетным кредитам в рублях (Увеличение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01030100050000810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301.11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задолженности перед бюджетами бюджетной системы Российской Федерации по привлеченным бюджетным кредитам в рублях (Уменьшение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01030100050000810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301.11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задолженности перед бюджетами бюджетной системы Российской Федерации по привлеченным бюджетным кредитам в рублях (Уменьшение задолженности по внутреннему государственному (муниципальному) долгу)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13019990060030730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301.11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задолженности перед бюджетами бюджетной системы Российской Федерации по привлеченным бюджетным кредитам в рублях (Обслуживание муниципального долга)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13019990060030730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301.11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810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задолженности перед бюджетами бюджетной системы Российской Федерации по привлеченным бюджетным кредитам в рублях (Обслуживание муниципального долга)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заработной плате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заработной плате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01069990055491121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заработной плате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01069990055491121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заработной плате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выплатам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выплатам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начислениям на выплаты по оплате труда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302.13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начислениям на выплаты по оплате труда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услугам связи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услугам связи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транспортным услугам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транспортным услугам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работам, услугам по содержанию имущества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работам, услугам по содержанию имущества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работам, услугам по содержанию имущества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кредиторской задолженности по работам, услугам по содержанию имущества 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работам, услугам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работам, услугам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работам, услугам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работам, услугам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100306001L4973322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работам, услугам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100306001L4973322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работам, услугам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302.27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735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страхованию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302.27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835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страхованию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приобретению основных средств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приобретению основных средств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приобретению основных средств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приобретению основных средств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приобретению нематериальных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приобретению нематериальных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приобретению материальных запасов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приобретению материальных запасов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приобретению материальных запасов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302.34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приобретению материальных запасов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050299400S2751811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734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(Субсидии на возмещение недополученных доходов и (или) возмещение фактически понесенных затрат в связи с производством (реа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лизацией) товаров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050299400S2751811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834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(Субсидии на возмещение недополученных доходов и (или) возмещение фактически понесенных затрат в связи с производством 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(реализацией) товаров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050299400S2752811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734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(Субсидии на возмещение недополученных доходов и (или) возмещение фактически понесенных затрат в связи с производством 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(реализацией) товаров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050299400S2752811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834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(Субсидии на возмещение недополученных доходов и (или) возмещение фактически понесенных затрат в связи с производством 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(реализацией) товаров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04120400164210811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736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– производителям товаров, работ и услуг на производство (Субсидии на возмещение недополученных доходов и (или) возмещение фактически понесенных затрат в связи с производством (ре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ализацией) товаров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04120400164210811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836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Уменьшение кредиторской задолженности по безвозмездным перечислениям текущего характера некоммерческим организациям и физическим лицам – производителям товаров, работ и услуг на производство (Субсидии на возмещение недополученных доходов и (или) возмещение фактически понесенных затрат в связи с производством </w:t>
            </w:r>
            <w:r w:rsidR="003454D0">
              <w:rPr>
                <w:rFonts w:ascii="Bookman Old Style" w:hAnsi="Bookman Old Style"/>
                <w:sz w:val="14"/>
                <w:szCs w:val="14"/>
              </w:rPr>
              <w:t>(реализацией) товаров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050299400S2751811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050299400S2751811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050299400S2752811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безвозмездным перечислениям организациям, за исключением государственных и муниципальных организаций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050299400S2752811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302.42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безвозмездным перечислениям организациям, за исключением государственных и муниципальных организаций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02039940051180530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(Субвенции на осуществление первичного воинского учета на 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02039940051180530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(Субвенции на осуществление первичного воинского учета на 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040910001S6751540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040910001S6751540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04120400164210811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04120400164210811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05019940009602522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(Субсидии на софинансирование капитальных вложений в объекты государственной (муниципальной)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05019940009602522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(Субсидии на софинансирование капитальных вложений в объекты государственной (муниципальной)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0505222F254243540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0505222F254243540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080194400L5190540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080194400L5190540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08019940022000530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(субвенция культура)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08019940022000530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(субвенция культура)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14019940022720511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(Фонд финансовой поддержки)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14019940022720511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(Фонд финансовой поддержки)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14019940060050511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(Дотации на выравнивание бюджетной обеспеченности)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14019940060050511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(Дотации на выравнивание бюджетной обеспеченности)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14031410160420540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14031410160420540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14031410160430540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14031410160430540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14039940060040530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14039940060040530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302.51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перечислениям другим бюджетам бюджетной системы Российской Федерации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100306001L4973322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пособиям по социальной помощи населению в денежной форме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100306001L4973322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пособиям по социальной помощи населению в денежной форме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140306001L4971322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пособиям по социальной помощи населению в денежной форме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140306001L4971322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пособиям по социальной помощи населению в денежной форме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10011210100210312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 (Иные пенсии, социальные доплаты к пенсиям)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10011210100210312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302.63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 (Иные пенсии, социальные доплаты к пенсиям)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10011210100210312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пенсиям, пособиям, выплачиваемым работодателями, нанимателями бывшим работникам (Иные пенсии, социальные доплаты к пенсиям)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10011210100210312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пенсиям, пособиям, выплачиваемым работодателями, нанимателями бывшим работникам (Иные пенсии, социальные доплаты к пенсиям)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социальным пособиям и компенсациям персоналу в денежной форме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302.66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837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социальным пособиям и компенсациям персоналу в денежной форме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налогу на доходы физических лиц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налогу на доходы физических лиц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налогу на доходы физических лиц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налогу на доходы физических лиц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01069990055491121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налогу на доходы физических лиц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01069990055491121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303.01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налогу на доходы физических лиц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303.02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01068820000190852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платежам в бюджет (Уплата прочих налогов, сборов)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01068820000190852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платежам в бюджет (Уплата прочих налогов, сборов)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платежам в бюджет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платежам в бюджет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платежам в бюджет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платежам в бюджет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прочим платежам в бюджет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3454D0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прочим платежам в бюджет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303.07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страховым взносам на обязательное медицинское страхование в Федеральный ФОМС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303.07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страховым взносам на обязательное медицинское страхование в Федеральный ФОМС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303.10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831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доходам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расходам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приобретению нефинансовых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доходам от выбытий нефинансовых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поступлению финансовых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600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выбытию финансовых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700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увеличению обязательств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304.04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Внутриведомственные расчеты по погашению долговых обязательств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по платежам из бюджета с финансовыми органами по расходам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по платежам из бюджета с органами по приобретению нефинансовых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500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по платежам из бюджета с финансовыми органами по поступлению финансовых активов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304.05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800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Расчеты по платежам из бюджета с финансовыми органами по погашению долговых обязательств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00000000000000000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источником которых является налоговый агент, за исключением доходов, в отношении которых исчисление и уплата)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10102020013000110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полученных физическими лицами в соответствии со статьей 228 Налогового кодек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полученных физическими лицами в соответствии со статьей 228 Налогового код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екса Российской Федерации (пени)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10102030013000110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доходов, полученных физическими лицами в соответствии со статьей 228 Налогового кодекса Российской Федерации)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10102080012100110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10302231010000110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уплаты акцизов на дизельное топливо,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10302241010000110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уплаты акцизов на моторные масла для дизельных и (или) карбюраторных (инжекторных) двигателей, подлежащие распределению между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10302251010000110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уплаты акцизов на автомобильный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10302261010000110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уплаты акцизов на прямогонный бензин, подлежащие распределению между бюджетами субъектов Российской Федерации и местными бюджетами)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 (перерасчеты, недоимка и задолженность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 (суммы денежных взысканий (штрафов) по соответствующему пла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10501011014000110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10501012011000110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 (за налоговые периоды, исте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кшие до 1 января 2011 года)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E86D45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доходы, уменьшенные на величину расходов (перерасчеты, недоимка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10501021012100110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 xml:space="preserve"> платежу)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налог на вмененный доход для отдельных видов деятельности (перерасчеты, недоимка и задолженность по соответству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ющему платежу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налог на вмененный доход для отдельных видов деятельности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налог на вмененный доход для отдельных видов деятельности (суммы денежных взысканий (штрафов) по соответствующе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му платежу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налог на вмененный доход для отдельных видов деятельности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налог на вмененный доход для отдельных видов деятельности (за налоговые периоды, истекшие до 1 января 2011 года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) (перерасчеты, недоимка)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10502020022100110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налог на вмененный доход для отдельных видов деятельности (за налоговые периоды, истекшие до 1 января 2011 года) (пени по соответствующему плат</w:t>
            </w:r>
            <w:r w:rsidR="00E86D45">
              <w:rPr>
                <w:rFonts w:ascii="Bookman Old Style" w:hAnsi="Bookman Old Style"/>
                <w:sz w:val="14"/>
                <w:szCs w:val="14"/>
              </w:rPr>
              <w:t>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сельскохозяйственный налог (перерасчеты, недоимка и задолженность по соответствующему платежу, в том числе по отмененному))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сельскохозяйственный налог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10503010013000110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10504020021000110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в связи с применением патентной системы налогообложения, зачисляемый в бюджеты муниципальных районов &lt;5&gt; (перерасчеты, недоимка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в связи с применением патентной системы налогообложения, зачисляемый в бюджеты муниципальных районов &lt;5&gt; (пени по соответствующему пл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атежу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10504020022200110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в связи с применением патентной системы налогообложения, зачисляемый в бюджеты муниципальных районов (пени по соответствующему пл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10504020024000110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(Налог, взимаемый в связи с применением патентной системы налогообложения, зачисляемый в бюджеты муниципальных районов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10602010021000110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имущество организаций по имуществу, не входящему в Единую систему газоснабжения (перерасчеты, недоимка и задолженность по соответствующему пл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атежу)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10602010022100110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имущество организаций по имуществу, не входящему в Единую систему газоснабжения (пени по соответствующему платежу))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10602010024000110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(Налог на имущество организаций по имуществу, не входящему в Единую систему газоснабжения (прочие поступления))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10803010011050110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(Государственная пошлина по делам, рассматриваемым в судах общей юрисдикции, мировыми судьями (за исключением Верховного Суда Российской Федерац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10803010011060110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(Государственная пошлина по делам, рассматриваемым в судах общей юрисдикции, мировыми судьями (за исключением Верховного Суда Российской Федерации))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10803010014000110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(Государственная пошлина по делам, рассматриваемым в судах общей юрисдикции, мировыми судьями (за исключением Верховног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о Суда Российской Федерации)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(Доходы, получаемые в виде арендной платы за земельные участки, государственная собственность на которые не разграничена)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11201010016000120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(Плата за выбросы загрязняющих веществ в атмосферный воздух стационарными объектами (федеральные государственные органы, Банк России, органы управл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ения)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11201041016000120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ыми фондами)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11201042016000120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ндами)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11601053010059140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11601053010351140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11601063010049140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11601063010052140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11601063019000140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11601073010058140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11601073019000140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7 Кодекса Российской Федерации об административных правонарушениях, за 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11601133019000140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Доходы экономического субъекта (Административные штрафы, установленные Главой 14 Кодекса Российской Федерации об административных правонарушениях, за 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11601143010104140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11601143010105140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14 Кодекса Российской Федерации об административных правонарушениях, за административные пра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11601143010112140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Доходы экономического субъекта (Административные штрафы, установленные Главой 14 Кодекса Российской Федерации об административных правонарушениях, за 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11601143019000140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Доходы экономического субъекта (Административные штрафы, установленные Главой 14 Кодекса Российской Федерации об административных правонарушениях, за 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11601153010115140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 xml:space="preserve"> 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11601153010116140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 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11601153010117140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 xml:space="preserve"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 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административные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11601153019000140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 адми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нистративные правонарушения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11601193010119140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11601193010129140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11601203019000140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11610123010051140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денежных взысканий (штрафов), поступающие в счет погашения задолженности, образовавшейся до 1 января 2020 года, подлежащие зачислению в бюдж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ет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11610129010000140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(Доходы от денежных взысканий (штрафов), поступающие в счет погашения задолженности, образовавшейся до 1 января 2020 года, подлежащие зачислению в феде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ральный бюджет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20220302050000150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компенсацию части платы, взимаемой с родителей (законных представителей) з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 присмотр и уход за детьми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(Межбюджетные трансферты, передаваемые бюджетам муниципальных районов из бюджетов поселений на осуществление части полномочий по решению вопросов)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(Межбюджетные трансферты бюджетам муниципальных районов на ежемесячное денежное вознаграждение за классное руководство педагогическим работникам)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21960010050148150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401.10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экономического субъекта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(Обеспечение деятельности финансовых, налоговых и таможенных органов и органов финансового (финансово-бюджетного) надзора)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01060088200019244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(Прочая закупка товаров, работ и услуг для обеспечения государственных (муниципальных)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01068820000190122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выплаты персоналу государственных (муниципальных) органов, за исключением фонда оплаты труда)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01068820000190244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(Прочая закупка товаров, работ и услуг для муниципальных нужд)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01068820000190852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(Уплата прочих налогов, сборов)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02039940051180530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(Субвенции на осуществление первичного воинского учета на 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040910001S6751540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04120400164210811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05019940009602522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на софинансирование капитальных вложений в объекты государственной (муниципальной)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050299400S2751811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050299400S2752811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на возмещение недополученных доходов и (или) возмещение фактически понесенных затрат в связи с производством (реализацией) товаров)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0503221F255553540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0505222F254243540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080194400L5190540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08019940022000530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(субвенция культура)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080199400L4673540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0801994A255193540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080499400L2991540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080499400L2993540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100306001L4973322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13019990060030730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(Обслуживание муниципального долга)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14019940022720511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(Фонд финансовой поддержки)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14019940060050511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(Дотации на выравнивание бюджетной обеспеченности)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140306001L4971322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140306001L4973322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(Субсидии гражданам на приобретение жилья)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14031000160210540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14031410160420540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14031410160430540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(Иные межбюджетные трансферты)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14039940060040530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401.20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экономического субъекта (Субвенции)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00000000000000000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401.30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Финансовый результат прошлых отчетных периодов (КБК=0)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11105013130000120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(Доходы, получаемые в виде арендной платы за земельные участки, государственная собственность на которые не разграничена)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11406013130000430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(Доходы от продажи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20215001050000150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20215002050000150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(Дотации бюджетам муниципальных районов на поддержку мер по обеспечению сбалансированности бюджетов)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20220216050060150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20220302050000150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(Прочие субсидии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20225299050000150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(Субсидии бюджетам муниципальных районов на обустройство и восстановление воинских захоронений, находящихся в государственной собственности)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20225467050000150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20225519050000150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20225555050000150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(Безвозмездные денежные поступления текущего характера)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20229999050076150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(Прочие субсидии снабжение населения топливом)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20230024050062150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20230024050067150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20230024050075150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Прочие субсидии бюджетам муниципальных 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айонов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20230024050103150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20230024050104150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выполнение передаваемых полномочий субъектов Российской Федерации Штр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афы за нарушение правил продажи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20230029050064150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компенсацию части платы, взимаемой с родителей (законных представителей) за присмотр и уход за детьми)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20235118050000150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осуществление первичного воинского учета на территориях, где отсутствуют военные комиссариаты)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20235120050000150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(Субвенции бюджетам муниципальных районов на осуществление полномочий по составлению (изменению) списков кандидатов в п</w:t>
            </w:r>
            <w:r w:rsidR="00C069A4">
              <w:rPr>
                <w:rFonts w:ascii="Bookman Old Style" w:hAnsi="Bookman Old Style"/>
                <w:sz w:val="14"/>
                <w:szCs w:val="14"/>
              </w:rPr>
              <w:t>рисяжные заседатели</w:t>
            </w:r>
            <w:r w:rsidRPr="00C4636D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20240014050000150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(Межбюджетные трансферты, передаваемые бюджетам муниципальных районов из бюджетов поселений на осуществление части полномочий по решению вопросов)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(Межбюджетные трансферты бюджетам муниципальных районов на ежемесячное денежное вознаграждение за классное руководство педагогическим работникам)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20249999050147150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20249999050148150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C069A4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(Прочие межбюджетные трансферты, передаваемые бюджетам муниципальных районов (Организация бесплатного горячего питания обучающихся)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lastRenderedPageBreak/>
              <w:t>21925304050000150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(Возврат остатков иных межбюджетных трансфертов на обеспечение бесплатного питания)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21945303050000150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401.40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Доходы будущих периодов (Возврат остатков иных межбюджетных трансфертов на обеспечение выплат ежемесячного вознаграждения за классное руководство)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01068820000110121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401.60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(Фонд оплаты труда государственных (муниципальных) органов)</w:t>
            </w:r>
          </w:p>
        </w:tc>
      </w:tr>
      <w:tr w:rsidR="0036586B" w:rsidTr="002A3A55">
        <w:trPr>
          <w:trHeight w:val="60"/>
        </w:trPr>
        <w:tc>
          <w:tcPr>
            <w:tcW w:w="170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36586B" w:rsidRPr="00C4636D" w:rsidRDefault="0036586B" w:rsidP="002A3A55">
            <w:pPr>
              <w:ind w:left="-485" w:right="-111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01068820000110129</w:t>
            </w:r>
          </w:p>
        </w:tc>
        <w:tc>
          <w:tcPr>
            <w:tcW w:w="4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 w:rsidP="002A3A55">
            <w:pPr>
              <w:ind w:left="-24" w:right="-64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401.60</w:t>
            </w:r>
          </w:p>
        </w:tc>
        <w:tc>
          <w:tcPr>
            <w:tcW w:w="67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200</w:t>
            </w:r>
          </w:p>
        </w:tc>
        <w:tc>
          <w:tcPr>
            <w:tcW w:w="704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6586B" w:rsidRPr="00C4636D" w:rsidRDefault="0036586B">
            <w:pPr>
              <w:rPr>
                <w:rFonts w:ascii="Bookman Old Style" w:hAnsi="Bookman Old Style"/>
                <w:sz w:val="14"/>
                <w:szCs w:val="14"/>
              </w:rPr>
            </w:pPr>
            <w:r w:rsidRPr="00C4636D">
              <w:rPr>
                <w:rFonts w:ascii="Bookman Old Style" w:hAnsi="Bookman Old Style"/>
                <w:sz w:val="14"/>
                <w:szCs w:val="14"/>
              </w:rPr>
              <w:t>Расходы (Взносы по обязательному социальному страхованию на выплаты денежного содержания и иные выплаты работникам государственных (муниципальных) органов)</w:t>
            </w:r>
          </w:p>
        </w:tc>
      </w:tr>
    </w:tbl>
    <w:p w:rsidR="00C4431F" w:rsidRDefault="00C4431F" w:rsidP="0024717B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4717B" w:rsidRPr="006433F4" w:rsidRDefault="0024717B" w:rsidP="0024717B">
      <w:pPr>
        <w:jc w:val="center"/>
        <w:rPr>
          <w:rFonts w:ascii="Bookman Old Style" w:hAnsi="Bookman Old Style"/>
          <w:b/>
          <w:sz w:val="20"/>
          <w:szCs w:val="20"/>
        </w:rPr>
      </w:pPr>
      <w:proofErr w:type="spellStart"/>
      <w:r w:rsidRPr="006433F4">
        <w:rPr>
          <w:rFonts w:ascii="Bookman Old Style" w:hAnsi="Bookman Old Style"/>
          <w:b/>
          <w:sz w:val="20"/>
          <w:szCs w:val="20"/>
        </w:rPr>
        <w:t>Забалансовые</w:t>
      </w:r>
      <w:proofErr w:type="spellEnd"/>
      <w:r w:rsidRPr="006433F4">
        <w:rPr>
          <w:rFonts w:ascii="Bookman Old Style" w:hAnsi="Bookman Old Style"/>
          <w:b/>
          <w:sz w:val="20"/>
          <w:szCs w:val="20"/>
        </w:rPr>
        <w:t xml:space="preserve"> счета</w:t>
      </w:r>
    </w:p>
    <w:tbl>
      <w:tblPr>
        <w:tblStyle w:val="TableStyle01"/>
        <w:tblW w:w="10348" w:type="dxa"/>
        <w:tblInd w:w="675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28"/>
        <w:gridCol w:w="8920"/>
      </w:tblGrid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4D4D4D"/>
                <w:szCs w:val="16"/>
              </w:rPr>
            </w:pPr>
            <w:r w:rsidRPr="0024717B">
              <w:rPr>
                <w:rFonts w:ascii="Bookman Old Style" w:hAnsi="Bookman Old Style"/>
                <w:color w:val="4D4D4D"/>
                <w:szCs w:val="16"/>
              </w:rPr>
              <w:t>Код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4D4D4D"/>
                <w:szCs w:val="16"/>
              </w:rPr>
            </w:pPr>
            <w:r w:rsidRPr="0024717B">
              <w:rPr>
                <w:rFonts w:ascii="Bookman Old Style" w:hAnsi="Bookman Old Style"/>
                <w:color w:val="4D4D4D"/>
                <w:szCs w:val="16"/>
              </w:rPr>
              <w:t>Наименование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Имущество, полученное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полученное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 в пользовании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Особо ценное движимое имущество, полученное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Особо ценное движимое имущество, полученное в пользование по договорам безвозмездного пользования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Особо ценное движимое имущество в пользовании по договорам аренды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Иное движимое имущество, полученное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01.31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Иное движимое имущество, полученное в пользование по договорам безвозмездного пользования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01.32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Иное движимое имущество в пользовании по договорам аренды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01.50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Нефинансовые активы, составляющие казну, полученные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01.51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составляющие казну, полученное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01.52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Движимое имущество, составляющие казну, полученное в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ценности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– недвижимое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Особо ценное 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– особо ценное 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запасы – особо ценное 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средства, не признанные активом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Иное 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02.31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– иное 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02.32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запасы – иное движимое имущество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запасы, не признанные активом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средства, составляющие казну, не признанные активом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02.50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ценности казны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02.51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составляющие казну,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02.52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Движимое имущество, составляющие казну,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02.53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запасы, составляющие казну, на хранении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02.6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запасы, составляющие казну, не признанные активом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Бланки строгой отчетности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03.1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 xml:space="preserve">Бланки строгой отчетности (в </w:t>
            </w:r>
            <w:proofErr w:type="spellStart"/>
            <w:r w:rsidRPr="0024717B">
              <w:rPr>
                <w:rFonts w:ascii="Bookman Old Style" w:hAnsi="Bookman Old Style"/>
                <w:color w:val="333333"/>
                <w:szCs w:val="16"/>
              </w:rPr>
              <w:t>усл</w:t>
            </w:r>
            <w:proofErr w:type="spellEnd"/>
            <w:r w:rsidRPr="0024717B">
              <w:rPr>
                <w:rFonts w:ascii="Bookman Old Style" w:hAnsi="Bookman Old Style"/>
                <w:color w:val="333333"/>
                <w:szCs w:val="16"/>
              </w:rPr>
              <w:t>. ед.)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Сомнительная задолженность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ценности, оплаченные по централизованному снабжению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05.1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ОС, НМА, оплаченные по централизованному снабжению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05.2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МЗ, оплаченные по централизованному снабжению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Задолженность учащихся и студентов за невозвращенные материальные ценности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Награды, призы, кубки и ценные подарки, сувениры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07.1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 xml:space="preserve">( </w:t>
            </w:r>
            <w:proofErr w:type="spellStart"/>
            <w:r w:rsidRPr="0024717B">
              <w:rPr>
                <w:rFonts w:ascii="Bookman Old Style" w:hAnsi="Bookman Old Style"/>
                <w:color w:val="333333"/>
                <w:szCs w:val="16"/>
              </w:rPr>
              <w:t>Ус.ед</w:t>
            </w:r>
            <w:proofErr w:type="spellEnd"/>
            <w:r w:rsidRPr="0024717B">
              <w:rPr>
                <w:rFonts w:ascii="Bookman Old Style" w:hAnsi="Bookman Old Style"/>
                <w:color w:val="333333"/>
                <w:szCs w:val="16"/>
              </w:rPr>
              <w:t>.) Награды, призы, кубки и ценные подарки, сувениры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07.2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Награды, призы, кубки и ценные подарки, сувениры по стоимости приобретения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Путевки неоплаченные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09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Запасные части к транспортным средствам, выданные взамен изношенных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Обеспечение исполнения обязательств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Государственные и муниципальные гарантии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11.1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Государственные гарантии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11.2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Муниципальные гарантии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Экспериментальные устройства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13.1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Экспериментальные устройства (ОС)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13.2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Экспериментальные устройства (МЗ)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Расчетные документы, ожидающие исполнения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Поступления денежных средств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Поступление денежных средств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17.03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Поступление денежных средств в пути на счета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17.06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Поступление денежных средств на специальные счета в кредитной организации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17.07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Поступление денежных средств на счета учреждения в иностранной валюте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Поступления расчетов с финансовым органом по наличным денежным средствам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17.34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Поступления денежных средств в кассу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Выбытия денежных средств со счетов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18.01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Выбытия денежных средств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18.03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Выбытие денежных средств в пути на счета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18.06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Выбытие денежных средств со специальных счетов в кредитной организации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18.07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Выбытия денежных средств со счетов учреждения в иностранной валюте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18.30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Выбытия расчетов с финансовым органом по наличным денежным средствам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lastRenderedPageBreak/>
              <w:t>18.34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Выбытия денежных средств из кассы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19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Невыясненные поступления прошлых лет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Задолженность, невостребованная кредиторами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в эксплуатации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в эксплуатации – особо ценное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Нежилые помещения (здания и сооружения) – особо ценное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Машины и оборудование – особо ценное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Транспортные средства – особо ценное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Инвентарь производственный и хозяйственный – особо ценное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Биологические ресурсы – особо ценное движимое имущество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21.28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Прочие основные средства – особо ценное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в эксплуатации – иное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Нежилые помещения (здания и сооружения) – иное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Инвестиционная недвижимость – иное движимое имущество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Машины и оборудование – иное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Транспортные средства – иное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Инвентарь производственный и хозяйственный – иное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Биологические ресурсы – иное движимое имущество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21.38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Прочие основные средства – иное движимое имущество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ценности, полученные по централизованному снабжению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22.1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ОС, полученные по централизованному снабжению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22.2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МЗ, полученные по централизованному снабжению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Периодические издания для пользования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Нефинансовые активы, переданные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– недвижимое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24.13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НПА – недвижимое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Особо ценное движимое имущество,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– особо ценное 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НМА – особо ценное 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24.24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МЗ – особо ценное 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Иное движимое имущество,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24.31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Основные средства – иное 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24.32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НМА – иное 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МЗ – иное движимое имущество в доверительном управлении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24.50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Имущество казны,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24.51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 - недвижимое имущество казны,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24.52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 - движимое имущество казны,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24.53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НМА - движимое имущество казны,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24.54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НПА - недвижимое имущество казны, переданное в доверительное управление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Имущество, переданное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переданное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 – недвижимое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25.13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НПА – недвижимое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Особо ценное движимое имущество, переданное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 – особо ценное 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НМА – особо ценное 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25.24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МЗ – особо ценное 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Иное движимое имущество, переданное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25.31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 – иное 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25.32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НМА – иное 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МЗ – иное движимое имущество, переданные в аренду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Нефинансовые активы, составляющие казну, переданные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составляющее казну, переданное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Движимое имущество, составляющее казну, переданное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Ценности государственных фондов России, переданные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Нематериальные активы, составляющие казну, переданные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Непроизведенные активы, составляющие казну, переданные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25.56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Материальные запасы, составляющие казну, переданные в возмездное пользование (аренду)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26.10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Недвижимое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26.11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ОС – недвижимое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26.13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color w:val="333333"/>
                <w:szCs w:val="16"/>
              </w:rPr>
            </w:pPr>
            <w:r w:rsidRPr="0024717B">
              <w:rPr>
                <w:rFonts w:ascii="Bookman Old Style" w:hAnsi="Bookman Old Style"/>
                <w:color w:val="333333"/>
                <w:szCs w:val="16"/>
              </w:rPr>
              <w:t>НПА – недвижимое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Особо ценное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 – особо ценное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26.22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НМА – особо ценное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26.24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МЗ – особо ценное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Иное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26.31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 – иное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26.32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НМА – иное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МЗ – иное движимое имущество,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Нефинансовые активы, составляющие казну, переданные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Недвижимое имущество, составляющее казну,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Движимое имущество, составляющее казну, переданное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Ценности государственных фондов России, переданные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Нематериальные активы, составляющие казну, переданные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Непроизведенные активы, составляющие казну, переданные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26.56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Материальные запасы, составляющие казну, переданные в безвозмездное пользование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lastRenderedPageBreak/>
              <w:t>27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27.01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ОС, выданные в личное пользование работникам (сотрудникам)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27.02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МЗ, выданные в личное пользование работникам (сотрудникам)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29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Представленные субсидии на приобретение жилья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30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исполнению денежных обязательств через третьих лиц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31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Акции по номинальной стоимости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33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 xml:space="preserve">Ценные бумаги по договорам </w:t>
            </w:r>
            <w:proofErr w:type="spellStart"/>
            <w:r w:rsidRPr="0024717B">
              <w:rPr>
                <w:rFonts w:ascii="Bookman Old Style" w:hAnsi="Bookman Old Style"/>
                <w:szCs w:val="16"/>
              </w:rPr>
              <w:t>репо</w:t>
            </w:r>
            <w:proofErr w:type="spellEnd"/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38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Сметная стоимость создания (реконструкции) объекта концессии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39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 от инвестиций на создание и (или) реконструкцию объекта концессии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40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Финансовые активы в управляющих компаниях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42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Бюджетные инвестиции, реализуемые организациями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45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 и расходы по долгосрочным договорам строительного подряда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45.1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 по долгосрочным договорам строительного подряда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45.2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по долгосрочным договорам строительного подряда в пределах сводного сметного расчета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45.3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по долгосрочным договорам строительного подряда сверх сводного сметного расчета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Основные средства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Амортизация основных средств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Н04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Нематериальные активы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Н05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Амортизация нематериальных активов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Н08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 xml:space="preserve">Вложения во </w:t>
            </w:r>
            <w:proofErr w:type="spellStart"/>
            <w:r w:rsidRPr="0024717B">
              <w:rPr>
                <w:rFonts w:ascii="Bookman Old Style" w:hAnsi="Bookman Old Style"/>
                <w:szCs w:val="16"/>
              </w:rPr>
              <w:t>внеоборотные</w:t>
            </w:r>
            <w:proofErr w:type="spellEnd"/>
            <w:r w:rsidRPr="0024717B">
              <w:rPr>
                <w:rFonts w:ascii="Bookman Old Style" w:hAnsi="Bookman Old Style"/>
                <w:szCs w:val="16"/>
              </w:rPr>
              <w:t xml:space="preserve"> активы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Н15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Вложения в материальные запасы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Себестоимость готовой продукции, работ, услуг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Н20.01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Прямые расходы производства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Н20.02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Косвенные расходы производства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Накладные расходы производства готовой продукции, работ, услуг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Н25.01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Прямые накладные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Н25.02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Косвенные накладные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Общехозяйственные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Н26.01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Прямые общехозяйственные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Н26.02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Косвенные общехозяйственные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Н41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Н41.01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 на складах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Н41.02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 в рознице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Н42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Наценка на товары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Н43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Готовая продукция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Н44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Издержки обращения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социальному страхованию и обеспечению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доплату к пенсии членам летных экипажей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доплату к пенсии работникам организаций угольной промышленности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дополнительным страховым взносам на пенсионное страхование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Н69.09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Дополнительные взносы на страховую часть пенсии работникам, занятым на работах с вредными условиями труда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Н69.11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Дополнительные взносы на страховую часть пенсии работникам, занятым на работах с тяжелыми условиями труда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Н70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оплату труда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 и расходы по обычным видам деятельности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Выручка от реализации товаров, работ, услуг собственного производства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Выручка от реализации покупных товаров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Стоимость реализованных товаров, работ, услуг собственного производства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Стоимость реализованных покупных товаров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Транспортные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Косвенные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Н90.09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Прибыль / убыток от продаж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Прочие доходы и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Н91.01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Прочие доходы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Н91.02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Прочие расходы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Н91.09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Сальдо прочих доходов и расходов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Н91.99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(не используется) Сальдо прочих доходов и расходов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Курсовые разницы отложенные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Н92.01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Положительные курсовые разницы отложенные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Н92.02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Отрицательные курсовые разницы отложенные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Резервы предстоящих расходов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будущих периодов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Н99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Прибыли и убытки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НД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Касса учреждения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 и расходы, не учитываемые в целях налогообложения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НЕ.01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Выплаты в пользу физических лиц, которые не учтены на основании пунктов 1 - 48 статьи 270 НК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lastRenderedPageBreak/>
              <w:t>НЕ.02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Другие выплаты, которые не учтены на основании пунктов 1 - 48 статьи 270 НК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НЕ.03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Выплаты в пользу физических лиц, которые не учтены на основании пункта 49 статьи 270 НК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НЕ.04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Другие выплаты, которые не учтены на основании пункта 49 статьи 270 НК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НЕ.05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Внереализационные расходы, не учитываемые в целях налогообложения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НЕ.06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Доходы, не учитываемые в целях налогообложения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НКВ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Амортизационная премия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НПВ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Поступление и выбытие имущества, работ, услуг, прав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приобретение основных средств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У01.В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Основные средства, не введенные в эксплуатацию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У01.ВО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Основные средства, не введенные в эксплуатацию, не оплаченные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У01.О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основные средства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У01.П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основные средства к признанию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приобретение нематериальных активов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У04.О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нематериальные активы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У04.П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нематериальные активы к признанию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 xml:space="preserve">Вложения во </w:t>
            </w:r>
            <w:proofErr w:type="spellStart"/>
            <w:r w:rsidRPr="0024717B">
              <w:rPr>
                <w:rFonts w:ascii="Bookman Old Style" w:hAnsi="Bookman Old Style"/>
                <w:szCs w:val="16"/>
              </w:rPr>
              <w:t>внеоборотные</w:t>
            </w:r>
            <w:proofErr w:type="spellEnd"/>
            <w:r w:rsidRPr="0024717B">
              <w:rPr>
                <w:rFonts w:ascii="Bookman Old Style" w:hAnsi="Bookman Old Style"/>
                <w:szCs w:val="16"/>
              </w:rPr>
              <w:t xml:space="preserve"> активы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У08.О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 xml:space="preserve">Вложения в </w:t>
            </w:r>
            <w:proofErr w:type="spellStart"/>
            <w:r w:rsidRPr="0024717B">
              <w:rPr>
                <w:rFonts w:ascii="Bookman Old Style" w:hAnsi="Bookman Old Style"/>
                <w:szCs w:val="16"/>
              </w:rPr>
              <w:t>неамортизируемое</w:t>
            </w:r>
            <w:proofErr w:type="spellEnd"/>
            <w:r w:rsidRPr="0024717B">
              <w:rPr>
                <w:rFonts w:ascii="Bookman Old Style" w:hAnsi="Bookman Old Style"/>
                <w:szCs w:val="16"/>
              </w:rPr>
              <w:t xml:space="preserve"> имущество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У08.П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 xml:space="preserve">Вложения во </w:t>
            </w:r>
            <w:proofErr w:type="spellStart"/>
            <w:r w:rsidRPr="0024717B">
              <w:rPr>
                <w:rFonts w:ascii="Bookman Old Style" w:hAnsi="Bookman Old Style"/>
                <w:szCs w:val="16"/>
              </w:rPr>
              <w:t>внеоборотные</w:t>
            </w:r>
            <w:proofErr w:type="spellEnd"/>
            <w:r w:rsidRPr="0024717B">
              <w:rPr>
                <w:rFonts w:ascii="Bookman Old Style" w:hAnsi="Bookman Old Style"/>
                <w:szCs w:val="16"/>
              </w:rPr>
              <w:t xml:space="preserve"> активы оплаченные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У08.ПО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 xml:space="preserve">Вложения во </w:t>
            </w:r>
            <w:proofErr w:type="spellStart"/>
            <w:r w:rsidRPr="0024717B">
              <w:rPr>
                <w:rFonts w:ascii="Bookman Old Style" w:hAnsi="Bookman Old Style"/>
                <w:szCs w:val="16"/>
              </w:rPr>
              <w:t>внеоборотные</w:t>
            </w:r>
            <w:proofErr w:type="spellEnd"/>
            <w:r w:rsidRPr="0024717B">
              <w:rPr>
                <w:rFonts w:ascii="Bookman Old Style" w:hAnsi="Bookman Old Style"/>
                <w:szCs w:val="16"/>
              </w:rPr>
              <w:t xml:space="preserve"> активы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приобретение материалов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Материалы списаны, расходы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У10.ОР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материалы к оплате и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У10.Р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материалы к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У10.С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Материалы к списанию, расходы оплачены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У10.СО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Материалы к списанию, расходы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У10.СП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Материалы к списанию, расходы признаны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Вложения в материальные запасы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У15.О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Вложения в материальные запасы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У15.С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Вложения в материальные запасы к списанию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У15.СО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Вложения в материальные запасы к списанию и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У20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приобретение услуг сторонних организаций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У20.О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услуги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У20.Р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услуги к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приобретение товаров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 списаны, расходы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У41.ОР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товары к оплате и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У41.Р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товары к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У41.С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 к списанию, расходы оплачены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У41.СО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 к списанию, расходы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У41.СП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Товары к списанию, расходы признаны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У68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уплату налогов и сборов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У68.О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уплату налогов и сборов к оплате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У68.Р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уплату налогов и сборов к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У70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оплату труда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У70.О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оплату труда к выплате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У70.Р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Расходы на оплату труда к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У99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Доходы и расходы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УСН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Вспомогательные счета (УСН)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прочим операциям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УРК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с контрагентами (покупателями, поставщиками)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УРН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налогам и платежам в бюджет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УРП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с подотчетными лицами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УРС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с сотрудниками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УРТ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Розничная торговля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АП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Расчеты по авансам полученным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ВПЛ.02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на счета расчетов с финансовым органом по поступлениям в бюджет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ВПЛ.03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на счета расчетов с финансовым органом по наличным денежным средствам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ВПЛ.05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на счета расчетов по платежам из бюджета с финансовым органом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ВПЛ.11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на лицевые счета в органе казначейства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ВПЛ.21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на счета в кредитной организации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ВПЛ.23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на счета в кредитной организации в пути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ВПЛ.27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в иностранной валюте на счета в кредитной организации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ВПЛ.34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Возвраты прошлых лет в кассу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ДПИ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Назначения по доходам и источникам финансирования дефицитов бюджетов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ИОЗ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Исправление ошибок по забалансовым счетам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ОЦИ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Амортизация особо ценного имущества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ПОФ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Предельные объемы финансирования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ПОФ.П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Предельные объемы финансирования переданные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ПОФ.Р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Предельные объемы финансирования к распределению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ПОФ.С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Предельные объемы финансирования получателя бюджетных средств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УПР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Счета управленческого учета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00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Вспомогательный (забалансовый)</w:t>
            </w:r>
          </w:p>
        </w:tc>
      </w:tr>
      <w:tr w:rsidR="0024717B" w:rsidRPr="0024717B" w:rsidTr="00C4431F">
        <w:trPr>
          <w:trHeight w:val="60"/>
        </w:trPr>
        <w:tc>
          <w:tcPr>
            <w:tcW w:w="142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tcMar>
              <w:left w:w="0" w:type="dxa"/>
            </w:tcMar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000</w:t>
            </w:r>
          </w:p>
        </w:tc>
        <w:tc>
          <w:tcPr>
            <w:tcW w:w="89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</w:tcPr>
          <w:p w:rsidR="0024717B" w:rsidRPr="0024717B" w:rsidRDefault="0024717B" w:rsidP="0024717B">
            <w:pPr>
              <w:rPr>
                <w:rFonts w:ascii="Bookman Old Style" w:hAnsi="Bookman Old Style"/>
                <w:szCs w:val="16"/>
              </w:rPr>
            </w:pPr>
            <w:r w:rsidRPr="0024717B">
              <w:rPr>
                <w:rFonts w:ascii="Bookman Old Style" w:hAnsi="Bookman Old Style"/>
                <w:szCs w:val="16"/>
              </w:rPr>
              <w:t>Вспомогательный</w:t>
            </w:r>
          </w:p>
        </w:tc>
      </w:tr>
    </w:tbl>
    <w:p w:rsidR="0024717B" w:rsidRPr="0024717B" w:rsidRDefault="0024717B" w:rsidP="0024717B">
      <w:pPr>
        <w:rPr>
          <w:rFonts w:ascii="Bookman Old Style" w:hAnsi="Bookman Old Style"/>
          <w:sz w:val="16"/>
          <w:szCs w:val="16"/>
        </w:rPr>
      </w:pPr>
    </w:p>
    <w:p w:rsidR="0024717B" w:rsidRDefault="0024717B"/>
    <w:p w:rsidR="0024717B" w:rsidRDefault="0024717B"/>
    <w:sectPr w:rsidR="0024717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393"/>
    <w:rsid w:val="00082223"/>
    <w:rsid w:val="00176EF1"/>
    <w:rsid w:val="001D2112"/>
    <w:rsid w:val="001F260E"/>
    <w:rsid w:val="0024717B"/>
    <w:rsid w:val="002A3A55"/>
    <w:rsid w:val="002A6343"/>
    <w:rsid w:val="003454D0"/>
    <w:rsid w:val="0036586B"/>
    <w:rsid w:val="00380E85"/>
    <w:rsid w:val="003F60AD"/>
    <w:rsid w:val="00434E9F"/>
    <w:rsid w:val="00533851"/>
    <w:rsid w:val="005B1E7E"/>
    <w:rsid w:val="006433F4"/>
    <w:rsid w:val="006B4693"/>
    <w:rsid w:val="006E24F5"/>
    <w:rsid w:val="0071430B"/>
    <w:rsid w:val="00765A96"/>
    <w:rsid w:val="0081409E"/>
    <w:rsid w:val="009033DB"/>
    <w:rsid w:val="00A573F1"/>
    <w:rsid w:val="00A61393"/>
    <w:rsid w:val="00B9565F"/>
    <w:rsid w:val="00BB34DA"/>
    <w:rsid w:val="00C069A4"/>
    <w:rsid w:val="00C4431F"/>
    <w:rsid w:val="00C4636D"/>
    <w:rsid w:val="00C701D1"/>
    <w:rsid w:val="00C92B79"/>
    <w:rsid w:val="00D6777F"/>
    <w:rsid w:val="00DB6FDA"/>
    <w:rsid w:val="00E474DB"/>
    <w:rsid w:val="00E5335E"/>
    <w:rsid w:val="00E86D45"/>
    <w:rsid w:val="00FA2A50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8306"/>
  <w15:docId w15:val="{E823D85F-D0E5-4EF4-B7C8-31F83E68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471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35412</Words>
  <Characters>201853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Upr.finansov</cp:lastModifiedBy>
  <cp:revision>56</cp:revision>
  <dcterms:created xsi:type="dcterms:W3CDTF">2022-06-28T13:13:00Z</dcterms:created>
  <dcterms:modified xsi:type="dcterms:W3CDTF">2023-02-17T15:31:00Z</dcterms:modified>
</cp:coreProperties>
</file>